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240" w:lineRule="auto"/>
        <w:ind w:right="12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EDITAL DE CHAMAMENTO PÚBLICO </w:t>
      </w:r>
      <w:r w:rsidDel="00000000" w:rsidR="00000000" w:rsidRPr="00000000">
        <w:rPr>
          <w:rFonts w:ascii="Arial" w:cs="Arial" w:eastAsia="Arial" w:hAnsi="Arial"/>
          <w:b w:val="1"/>
          <w:rtl w:val="0"/>
        </w:rPr>
        <w:t xml:space="preserve">Nº 001/2024</w:t>
        <w:br w:type="textWrapping"/>
      </w:r>
      <w:r w:rsidDel="00000000" w:rsidR="00000000" w:rsidRPr="00000000">
        <w:rPr>
          <w:rFonts w:ascii="Arial" w:cs="Arial" w:eastAsia="Arial" w:hAnsi="Arial"/>
          <w:b w:val="1"/>
          <w:color w:val="000000"/>
          <w:rtl w:val="0"/>
        </w:rPr>
        <w:t xml:space="preserve">LEI PAULO GUSTAVO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EDITAL DE SELEÇÃO DE PROJETOS PARA FIRMAR TERMO DE EXECUÇÃO CULTURAL COM RECURSOS DA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 COMPLEMENTAR 195/2022 - LEI PAULO GUSTAVO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AUDIOVISUAL E DEMAIS ÁREAS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Edital é realizado com recursos do Governo Federal repassados por meio da Lei Complementar nº 195/2022 - Lei Paulo Gustavo.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Lei Paulo Gustavo viabiliza o maior investimento direto no setor cultural da história do Brasil e simboliza o processo de resistência da classe artística durante a pandemia de Covid-19, que limitou severamente as atividades do setor cultural.É, ainda, uma homenagem a Paulo Gustavo, artista símbolo da categoria, vitimado pela doença.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As condições para a execução da Lei Paulo Gustavo foram criadas por meio do engajamento da sociedade e o presente edital destina-se a apoiar projetos com objeto de execução no </w:t>
      </w:r>
      <w:r w:rsidDel="00000000" w:rsidR="00000000" w:rsidRPr="00000000">
        <w:rPr>
          <w:rFonts w:ascii="Arial" w:cs="Arial" w:eastAsia="Arial" w:hAnsi="Arial"/>
          <w:b w:val="1"/>
          <w:sz w:val="24"/>
          <w:szCs w:val="24"/>
          <w:rtl w:val="0"/>
        </w:rPr>
        <w:t xml:space="preserve">Município de Cabeceiras </w:t>
      </w:r>
      <w:r w:rsidDel="00000000" w:rsidR="00000000" w:rsidRPr="00000000">
        <w:rPr>
          <w:rFonts w:ascii="Arial" w:cs="Arial" w:eastAsia="Arial" w:hAnsi="Arial"/>
          <w:b w:val="1"/>
          <w:color w:val="000000"/>
          <w:sz w:val="24"/>
          <w:szCs w:val="24"/>
          <w:rtl w:val="0"/>
        </w:rPr>
        <w:t xml:space="preserve">- GO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Deste modo,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Secretaria Municipal de Educação, Cultura e Lazer </w:t>
      </w:r>
      <w:r w:rsidDel="00000000" w:rsidR="00000000" w:rsidRPr="00000000">
        <w:rPr>
          <w:rFonts w:ascii="Arial" w:cs="Arial" w:eastAsia="Arial" w:hAnsi="Arial"/>
          <w:sz w:val="24"/>
          <w:szCs w:val="24"/>
          <w:rtl w:val="0"/>
        </w:rPr>
        <w:t xml:space="preserve">torna </w:t>
      </w:r>
      <w:r w:rsidDel="00000000" w:rsidR="00000000" w:rsidRPr="00000000">
        <w:rPr>
          <w:rFonts w:ascii="Arial" w:cs="Arial" w:eastAsia="Arial" w:hAnsi="Arial"/>
          <w:color w:val="000000"/>
          <w:sz w:val="24"/>
          <w:szCs w:val="24"/>
          <w:rtl w:val="0"/>
        </w:rPr>
        <w:t xml:space="preserve">público o presente edital elaborado com base na Lei Complementar 195/2022, no Decreto 11.525/2023 e no Decreto 11.453/2023.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left="120" w:right="1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br w:type="textWrapping"/>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OBJETO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1.1 O objeto deste Edital é a seleção de projetos culturais de AUDIOVISUAL e DEMAIS ÁREAS para receberem apoio financeiro nas categorias descritas no Anexo I, por meio da celebração de Termo de Execução Cultural, com o objetivo de incentivar as diversas formas de manifestações culturais do </w:t>
      </w:r>
      <w:r w:rsidDel="00000000" w:rsidR="00000000" w:rsidRPr="00000000">
        <w:rPr>
          <w:rFonts w:ascii="Arial" w:cs="Arial" w:eastAsia="Arial" w:hAnsi="Arial"/>
          <w:b w:val="1"/>
          <w:sz w:val="24"/>
          <w:szCs w:val="24"/>
          <w:rtl w:val="0"/>
        </w:rPr>
        <w:t xml:space="preserve">Município de Cabeceiras - GO.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VALORES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2.1 O valor total disponibilizado para este Edital é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84.655,94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(oitenta e quatro mil seiscentos e cinquenta e cinco e noventa e quatro centavos)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divididos entre as categorias de apoio e premiações de Audiovisual e Demais Áreas descritas no Anexo I deste edital.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 A despesa correrá à conta da seguinte Dotação Orçamentária criada pela Lei Municipal nº 641\2023: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tl w:val="0"/>
        </w:rPr>
      </w:r>
    </w:p>
    <w:tbl>
      <w:tblPr>
        <w:tblStyle w:val="Table1"/>
        <w:tblW w:w="889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8"/>
        <w:gridCol w:w="5370"/>
        <w:tblGridChange w:id="0">
          <w:tblGrid>
            <w:gridCol w:w="3528"/>
            <w:gridCol w:w="537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DOTAÇÃO ORÇAMENTÁRIA</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ELEMENTO DE DESPESA</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FICHA087 3.9.13.392.803.2.2063.3.90.36</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after="0" w:line="240" w:lineRule="auto"/>
              <w:rPr/>
            </w:pPr>
            <w:r w:rsidDel="00000000" w:rsidR="00000000" w:rsidRPr="00000000">
              <w:rPr>
                <w:rtl w:val="0"/>
              </w:rPr>
              <w:t xml:space="preserve">OUTROS SERVIÇOS DE TERCEIROS PESSOA FÍSICA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FICHA 088</w:t>
            </w:r>
          </w:p>
          <w:p w:rsidR="00000000" w:rsidDel="00000000" w:rsidP="00000000" w:rsidRDefault="00000000" w:rsidRPr="00000000" w14:paraId="00000017">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3.9.13.392.803.2.0263.3.90.39</w:t>
            </w: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spacing w:after="0" w:line="240" w:lineRule="auto"/>
              <w:rPr/>
            </w:pPr>
            <w:r w:rsidDel="00000000" w:rsidR="00000000" w:rsidRPr="00000000">
              <w:rPr>
                <w:rtl w:val="0"/>
              </w:rPr>
              <w:t xml:space="preserve">OUTROS SERVIÇOS DE TERCEIROS - PESSOA JURÍDICA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FICHA 085</w:t>
            </w:r>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3.9.13.392.803.2.0263.3.90.31</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after="0" w:line="240" w:lineRule="auto"/>
              <w:rPr/>
            </w:pPr>
            <w:r w:rsidDel="00000000" w:rsidR="00000000" w:rsidRPr="00000000">
              <w:rPr>
                <w:rtl w:val="0"/>
              </w:rPr>
              <w:t xml:space="preserve">PREMIAÇÕES CULT., ART., CIENT., DESPORT</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 Este edital poderá ser suplementado, caso haja interesse público e disponibilidade orçamentária suficiente.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QUEM PODE SE INSCREVER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 Pode se inscrever no Edital qualquer agente cultural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residente no estado de Goiás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3.2 Em regra, o agente cultural pode ser: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Pessoa física ou Microempreendedor Individual (MEI)</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Pessoa jurídica com fins lucrativos (Ex.: empresa de pequeno porte, empresa de grande porte, etc)</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Pessoa jurídica sem fins lucrativos (Ex.: Associação, Fundação, Cooperativa, etc.)</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Coletivo/Grupo sem CNPJ representado por pessoa física.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 O proponente é o agente cultural responsável pela inscrição do projeto.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3.5 O proponente não pode exercer apenas funções administrativas no âmbito do projeto e deve exercer necessariamente a função de criação, direção,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produção, coordenação, gestão artística ou outra função de destaque e capacidade de decisão no projeto.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 O Anexo I deve ser consultado para fins de verificação das condições de participação de todos os proponentes.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QUEM NÃO PODE SE INSCREVER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 Não pode se inscrever neste Edital, proponentes que: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tenham se envolvido diretamente na etapa de elaboração do edital, na etapa de análise de propostas ou na etapa de julgamento de recursos;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sejam cônjuges, companheiros ou parentes em linha reta, colateral ou por afinidade, até o terceiro grau, de servidor público do órgão responsável pelo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edital, nos casos em que o referido servidor tiver atuado na etapa de elaboração do edital, na etapa de análise de propostas ou na etapa de julgamento de recursos; 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4.2 O agente cultural que integrar Conselho de Cultura poderá concorrer neste Edital para receber recursos do fomento cultural, exceto quando se enquadrar nas vedações previstas no item 4.1.</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4.3 Quando se tratar de proponentes pessoas jurídicas, estarão impedidas de apresentar projetos aquelas cujos sócios, diretores e/ou administradores se enquadrarem nas situações descritas no tópico 4.1</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4.4 A participação de agentes culturais nas oitivas e consultas públicas não caracteriza o envolvimento direto na etapa de elaboração do edital de que trata o subitem I do item 4.1.</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COTAS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 Ficam garantidas cotas étnicas-raciais em todas as categorias do edital, nas seguintes proporções: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 mínimo 20% das vagas para pessoas negras (pretas e pardas); 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no mínimo 10% das vagas para pessoas indígenas.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5.4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5.5 No caso de não existirem propostas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03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5.6 Caso não haja outra categoria de cotas de que trata o item 5.6 ,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3C">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5.7 Para concorrer às cotas, os agentes culturais deverão autodeclarar-se no ato da inscrição usando a autodeclaração étnico-racial de que trata o Anexo VII.</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PRAZO PARA SE INSCREVER</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6.1 Para se inscrever no Edital, o proponente deve encaminhar toda documentação obrigatória relatada no item 7, entre os dias </w:t>
      </w:r>
      <w:r w:rsidDel="00000000" w:rsidR="00000000" w:rsidRPr="00000000">
        <w:rPr>
          <w:rFonts w:ascii="Arial" w:cs="Arial" w:eastAsia="Arial" w:hAnsi="Arial"/>
          <w:b w:val="1"/>
          <w:sz w:val="24"/>
          <w:szCs w:val="24"/>
          <w:rtl w:val="0"/>
        </w:rPr>
        <w:t xml:space="preserve">14 de Julho a 18  de julho de 2024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COMO SE INSCREVER</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i w:val="1"/>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7.1 O proponente deve encaminhar a documentação obrigatória de que trata o item 7.2 por </w:t>
      </w:r>
      <w:r w:rsidDel="00000000" w:rsidR="00000000" w:rsidRPr="00000000">
        <w:rPr>
          <w:rFonts w:ascii="Arial" w:cs="Arial" w:eastAsia="Arial" w:hAnsi="Arial"/>
          <w:sz w:val="24"/>
          <w:szCs w:val="24"/>
          <w:rtl w:val="0"/>
        </w:rPr>
        <w:t xml:space="preserve">e-mail</w:t>
      </w:r>
      <w:r w:rsidDel="00000000" w:rsidR="00000000" w:rsidRPr="00000000">
        <w:rPr>
          <w:rFonts w:ascii="Arial" w:cs="Arial" w:eastAsia="Arial" w:hAnsi="Arial"/>
          <w:color w:val="000000"/>
          <w:sz w:val="24"/>
          <w:szCs w:val="24"/>
          <w:rtl w:val="0"/>
        </w:rPr>
        <w:t xml:space="preserve">: </w:t>
      </w:r>
      <w:hyperlink r:id="rId7">
        <w:r w:rsidDel="00000000" w:rsidR="00000000" w:rsidRPr="00000000">
          <w:rPr>
            <w:rFonts w:ascii="Arial" w:cs="Arial" w:eastAsia="Arial" w:hAnsi="Arial"/>
            <w:b w:val="1"/>
            <w:color w:val="1155cc"/>
            <w:sz w:val="24"/>
            <w:szCs w:val="24"/>
            <w:u w:val="single"/>
            <w:rtl w:val="0"/>
          </w:rPr>
          <w:t xml:space="preserve">inscricoesprojetoslpg@gmail.com</w:t>
        </w:r>
      </w:hyperlink>
      <w:r w:rsidDel="00000000" w:rsidR="00000000" w:rsidRPr="00000000">
        <w:rPr>
          <w:rFonts w:ascii="Arial" w:cs="Arial" w:eastAsia="Arial" w:hAnsi="Arial"/>
          <w:i w:val="1"/>
          <w:color w:val="000000"/>
          <w:sz w:val="24"/>
          <w:szCs w:val="24"/>
          <w:rtl w:val="0"/>
        </w:rPr>
        <w:t xml:space="preserve">, no período entre </w:t>
      </w:r>
      <w:r w:rsidDel="00000000" w:rsidR="00000000" w:rsidRPr="00000000">
        <w:rPr>
          <w:rFonts w:ascii="Arial" w:cs="Arial" w:eastAsia="Arial" w:hAnsi="Arial"/>
          <w:b w:val="1"/>
          <w:sz w:val="24"/>
          <w:szCs w:val="24"/>
          <w:rtl w:val="0"/>
        </w:rPr>
        <w:t xml:space="preserve">14 de Julho </w:t>
      </w:r>
      <w:r w:rsidDel="00000000" w:rsidR="00000000" w:rsidRPr="00000000">
        <w:rPr>
          <w:rFonts w:ascii="Arial" w:cs="Arial" w:eastAsia="Arial" w:hAnsi="Arial"/>
          <w:b w:val="1"/>
          <w:i w:val="1"/>
          <w:color w:val="000000"/>
          <w:sz w:val="24"/>
          <w:szCs w:val="24"/>
          <w:rtl w:val="0"/>
        </w:rPr>
        <w:t xml:space="preserve">, até as 23:59 hs do dia </w:t>
      </w:r>
      <w:r w:rsidDel="00000000" w:rsidR="00000000" w:rsidRPr="00000000">
        <w:rPr>
          <w:rFonts w:ascii="Arial" w:cs="Arial" w:eastAsia="Arial" w:hAnsi="Arial"/>
          <w:b w:val="1"/>
          <w:sz w:val="24"/>
          <w:szCs w:val="24"/>
          <w:rtl w:val="0"/>
        </w:rPr>
        <w:t xml:space="preserve">18 de julho de 2024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7.1.1 O proponente deve escrever no título do e-mail o nome do projeto e o nome do município de Cabeceiras  - GO.</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7.2 O proponente deve enviar a seguinte documentação para formalizar sua inscrição:</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Formulário de inscrição (Anexo II) que constitui o Plano de Trabalho (projeto);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Currículo do proponente;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Documentos pessoais do proponente CPF e RG (se Pessoa Física);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Mini currículo dos integrantes do projeto;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Documentos específicos relacionados na categoria de apoio em que o projeto será inscrito conforme Anexo I, quando houver;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Outros documentos que o proponente julgar necessário para auxiliar na avaliação do mérito cultural do projeto.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7.3 O proponente é responsável pelo envio dos documentos e pela qualidade visual, conteúdo dos arquivos e informações de seu projeto.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As inscrições deste edital são gratuitas.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As propostas que apresentem quaisquer formas de preconceito de origem, raça, etnia, gênero, cor, idade ou outras formas de discriminação serão desclassificadas, com fundamento no disposto no </w:t>
      </w:r>
      <w:hyperlink r:id="rId8">
        <w:r w:rsidDel="00000000" w:rsidR="00000000" w:rsidRPr="00000000">
          <w:rPr>
            <w:rFonts w:ascii="Arial" w:cs="Arial" w:eastAsia="Arial" w:hAnsi="Arial"/>
            <w:color w:val="000000"/>
            <w:sz w:val="24"/>
            <w:szCs w:val="24"/>
            <w:rtl w:val="0"/>
          </w:rPr>
          <w:t xml:space="preserve">inciso IV do caput do art. 3º da Constituição,</w:t>
        </w:r>
      </w:hyperlink>
      <w:r w:rsidDel="00000000" w:rsidR="00000000" w:rsidRPr="00000000">
        <w:rPr>
          <w:rFonts w:ascii="Arial" w:cs="Arial" w:eastAsia="Arial" w:hAnsi="Arial"/>
          <w:color w:val="000000"/>
          <w:sz w:val="24"/>
          <w:szCs w:val="24"/>
          <w:rtl w:val="0"/>
        </w:rPr>
        <w:t xml:space="preserve"> garantidos o contraditório e a ampla defesa.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PLANILHA ORÇAMENTÁRIA DOS PROJETOS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8.1 O proponente deve preencher a planilha orçamentária presente no Formulário de Inscrição, informando como será utilizado o recurso financeiro recebido. Não se exige previsão de despesa para suprir retenção de impostos do proponente pela fonte pagadora.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8.2 A estimativa de custos do projeto será prevista por categorias, sem a necessidade de detalhamento por item de despesa, conforme § 1º do art. 24 do Decreto 11.453/2023.</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 Caso o proponente discorde dos valores glosados (vetados) poderá apresentar recurso na fase de mérito cultural, conforme dispõe o item 12.8.</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8.7 O valor solicitado não poderá ser superior ao valor máximo destinado a cada projeto, conforme Anexo I do presente edital.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ACESSIBILIDADE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9.1 Os projetos devem contar com medidas de acessibilidade física, atitudinal e comunicacional compatíveis com as características dos produtos resultantes do objeto, nos termos do disposto na </w:t>
      </w:r>
      <w:hyperlink r:id="rId9">
        <w:r w:rsidDel="00000000" w:rsidR="00000000" w:rsidRPr="00000000">
          <w:rPr>
            <w:rFonts w:ascii="Arial" w:cs="Arial" w:eastAsia="Arial" w:hAnsi="Arial"/>
            <w:color w:val="0000ff"/>
            <w:sz w:val="24"/>
            <w:szCs w:val="24"/>
            <w:u w:val="single"/>
            <w:rtl w:val="0"/>
          </w:rPr>
          <w:t xml:space="preserve">Lei nº 13.146, de 6 de julho de 2015</w:t>
        </w:r>
      </w:hyperlink>
      <w:r w:rsidDel="00000000" w:rsidR="00000000" w:rsidRPr="00000000">
        <w:rPr>
          <w:rFonts w:ascii="Arial" w:cs="Arial" w:eastAsia="Arial" w:hAnsi="Arial"/>
          <w:color w:val="000000"/>
          <w:sz w:val="24"/>
          <w:szCs w:val="24"/>
          <w:rtl w:val="0"/>
        </w:rPr>
        <w:t xml:space="preserve"> (Lei Brasileira de Inclusão da Pessoa com Deficiência), de modo a contemplar:</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9.2 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w:t>
      </w:r>
      <w:r w:rsidDel="00000000" w:rsidR="00000000" w:rsidRPr="00000000">
        <w:rPr>
          <w:rFonts w:ascii="Arial" w:cs="Arial" w:eastAsia="Arial" w:hAnsi="Arial"/>
          <w:sz w:val="24"/>
          <w:szCs w:val="24"/>
          <w:rtl w:val="0"/>
        </w:rPr>
        <w:t xml:space="preserve">adaptação</w:t>
      </w:r>
      <w:r w:rsidDel="00000000" w:rsidR="00000000" w:rsidRPr="00000000">
        <w:rPr>
          <w:rFonts w:ascii="Arial" w:cs="Arial" w:eastAsia="Arial" w:hAnsi="Arial"/>
          <w:color w:val="000000"/>
          <w:sz w:val="24"/>
          <w:szCs w:val="24"/>
          <w:rtl w:val="0"/>
        </w:rPr>
        <w:t xml:space="preserve"> de espaços culturais com residências inclusivas;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utilização de tecnologias assistivas, ajudas técnicas e produtos com desenho universal;</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medidas de prevenção e erradicação de barreiras atitudinais;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contratação de serviços de assistência por acompanhante; ou</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oferta de ações de formação e capacitação acessíveis a pessoas com deficiência.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 Os projetos devem prever obrigatoriamente medidas de acessibilidade, sendo assegurado para essa finalidade no mínimo 10% do valor total do projeto.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9.4 A utilização do percentual mínimo de 10% de que trata o item 9.3 pode ser excepcionalmente dispensada quando: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for inaplicável em razão das características do objeto cultural, a exemplo de projetos cujo objeto seja o desenvolvimento de roteiro e licenciamento de obra audiovisual ; ou</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quando o projeto já contemplar integralmente as medidas de acessibilidade compatíveis com as características do objeto cultural.</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9.6 O proponente deve apresentar justificativa para os casos em que o percentual mínimo de 10% é inaplicável.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CONTRAPARTIDA</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10.2 As salas de cinema que receberem recursos por meio deste Edital estão obrigadas a exibir obras nacionais em número de dias 10% (dez por cento) superior ao estabelecido pela regulamentação referida no art. 55 da Medida Provisória nº 2.228-1, de 6 de setembro de 2001.</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10.3 As contrapartidas deverão ser informadas no Formulário de Inscrição e devem ser executadas até </w:t>
      </w:r>
      <w:r w:rsidDel="00000000" w:rsidR="00000000" w:rsidRPr="00000000">
        <w:rPr>
          <w:rFonts w:ascii="Arial" w:cs="Arial" w:eastAsia="Arial" w:hAnsi="Arial"/>
          <w:b w:val="1"/>
          <w:sz w:val="24"/>
          <w:szCs w:val="24"/>
          <w:rtl w:val="0"/>
        </w:rPr>
        <w:t xml:space="preserve">31 de dezembro de 2024</w:t>
      </w:r>
      <w:r w:rsidDel="00000000" w:rsidR="00000000" w:rsidRPr="00000000">
        <w:rPr>
          <w:rFonts w:ascii="Arial" w:cs="Arial" w:eastAsia="Arial" w:hAnsi="Arial"/>
          <w:sz w:val="24"/>
          <w:szCs w:val="24"/>
          <w:rtl w:val="0"/>
        </w:rPr>
        <w:t xml:space="preserve"> impreterivelmente.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ETAPAS DO EDITAL</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11.1 A seleção dos projetos submetidos a este Edital será composta das seguintes etapas: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w:t>
      </w:r>
      <w:r w:rsidDel="00000000" w:rsidR="00000000" w:rsidRPr="00000000">
        <w:rPr>
          <w:rFonts w:ascii="Arial" w:cs="Arial" w:eastAsia="Arial" w:hAnsi="Arial"/>
          <w:b w:val="1"/>
          <w:color w:val="000000"/>
          <w:sz w:val="24"/>
          <w:szCs w:val="24"/>
          <w:rtl w:val="0"/>
        </w:rPr>
        <w:t xml:space="preserve">Análise de mérito cultural </w:t>
      </w:r>
      <w:r w:rsidDel="00000000" w:rsidR="00000000" w:rsidRPr="00000000">
        <w:rPr>
          <w:rFonts w:ascii="Arial" w:cs="Arial" w:eastAsia="Arial" w:hAnsi="Arial"/>
          <w:color w:val="000000"/>
          <w:sz w:val="24"/>
          <w:szCs w:val="24"/>
          <w:rtl w:val="0"/>
        </w:rPr>
        <w:t xml:space="preserve">dos projetos: fase de análise do projeto realizada por comissão de seleção; 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w:t>
      </w:r>
      <w:r w:rsidDel="00000000" w:rsidR="00000000" w:rsidRPr="00000000">
        <w:rPr>
          <w:rFonts w:ascii="Arial" w:cs="Arial" w:eastAsia="Arial" w:hAnsi="Arial"/>
          <w:b w:val="1"/>
          <w:color w:val="000000"/>
          <w:sz w:val="24"/>
          <w:szCs w:val="24"/>
          <w:rtl w:val="0"/>
        </w:rPr>
        <w:t xml:space="preserve">Habilitação</w:t>
      </w:r>
      <w:r w:rsidDel="00000000" w:rsidR="00000000" w:rsidRPr="00000000">
        <w:rPr>
          <w:rFonts w:ascii="Arial" w:cs="Arial" w:eastAsia="Arial" w:hAnsi="Arial"/>
          <w:color w:val="000000"/>
          <w:sz w:val="24"/>
          <w:szCs w:val="24"/>
          <w:rtl w:val="0"/>
        </w:rPr>
        <w:t xml:space="preserve">: fase de análise dos documentos de habilitação do proponente, descritos no tópico 14.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ANÁLISE DE MÉRITO CULTURAL DOS PROJETOS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 Entende-se por “Análise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12.2 Por análise comparativa compreende-se a análise não apenas dos itens individuais de cada projeto, mas de suas propostas, impactos e relevância em relação aos outros projetos inscritos na mesma categoria. A pontuação de cada projeto é atribuída em função desta comparação.</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12.3 A análise dos projetos culturais será realizada por comissão de seleção formada por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pareceristas externos contratados para compor a Comissão de Mérito e servidores da Secretaria Municipal de Educação, Cultura e Lazer que atuarão na Comissão de Habilitação.</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12.4 </w:t>
      </w:r>
      <w:r w:rsidDel="00000000" w:rsidR="00000000" w:rsidRPr="00000000">
        <w:rPr>
          <w:rFonts w:ascii="Arial" w:cs="Arial" w:eastAsia="Arial" w:hAnsi="Arial"/>
          <w:sz w:val="24"/>
          <w:szCs w:val="24"/>
          <w:rtl w:val="0"/>
        </w:rPr>
        <w:t xml:space="preserve">A Comissão de Seleção (Mérito e Habilitação) será coordenada por servidores designados por portaria específica pela Secretaria Municipal de Educação, Cultura e Lazer que, por sua vez, comporão a Comissão Organizadora deste certame.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12.5  Os membros da comissão de seleção e respectivos suplentes ficam impedidos de participar da apreciação de projetos e iniciativas que estiverem em processo de avaliação nos quais: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tenham interesse direto na matéria;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III - estejam litigando judicial ou administrativamente com o proponente ou com respectivo cônjuge ou companheiro.</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12.6 O membro da comissão que incorrer em impedimento deve comunicar o fato à referida Comissão, abstendo-se de atuar, sob pena de nulidade dos atos que praticar.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12.7 Para esta seleção serão considerados os critérios de pontuação estabelecidos no Anexo III.</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12.8 Contra a decisão da fase de mérito cultural, caberá recurso destinado </w:t>
      </w:r>
      <w:r w:rsidDel="00000000" w:rsidR="00000000" w:rsidRPr="00000000">
        <w:rPr>
          <w:rFonts w:ascii="Arial" w:cs="Arial" w:eastAsia="Arial" w:hAnsi="Arial"/>
          <w:sz w:val="24"/>
          <w:szCs w:val="24"/>
          <w:rtl w:val="0"/>
        </w:rPr>
        <w:t xml:space="preserve">à comissão de avaliação de mérito.</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12.9 Os recursos de que tratam o item 12.18 deverão ser apresentados no prazo de</w:t>
      </w:r>
      <w:r w:rsidDel="00000000" w:rsidR="00000000" w:rsidRPr="00000000">
        <w:rPr>
          <w:rFonts w:ascii="Arial" w:cs="Arial" w:eastAsia="Arial" w:hAnsi="Arial"/>
          <w:sz w:val="24"/>
          <w:szCs w:val="24"/>
          <w:rtl w:val="0"/>
        </w:rPr>
        <w:t xml:space="preserve"> até 3 dias úteis, conforme inciso lll do art. 16 do decreto 11.453/2023 </w:t>
      </w:r>
      <w:r w:rsidDel="00000000" w:rsidR="00000000" w:rsidRPr="00000000">
        <w:rPr>
          <w:rFonts w:ascii="Arial" w:cs="Arial" w:eastAsia="Arial" w:hAnsi="Arial"/>
          <w:color w:val="000000"/>
          <w:sz w:val="24"/>
          <w:szCs w:val="24"/>
          <w:rtl w:val="0"/>
        </w:rPr>
        <w:t xml:space="preserve">a contar da publicação do resultado, considerando-se para início da contagem o primeiro dia útil posterior à publicação.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12.9.1 Os recursos podem ser encaminhados via e-mail pelo endereço eletrônico</w:t>
      </w:r>
      <w:r w:rsidDel="00000000" w:rsidR="00000000" w:rsidRPr="00000000">
        <w:rPr>
          <w:rFonts w:ascii="Arial" w:cs="Arial" w:eastAsia="Arial" w:hAnsi="Arial"/>
          <w:i w:val="1"/>
          <w:color w:val="000000"/>
          <w:sz w:val="24"/>
          <w:szCs w:val="24"/>
          <w:rtl w:val="0"/>
        </w:rPr>
        <w:t xml:space="preserve">: </w:t>
      </w:r>
      <w:hyperlink r:id="rId10">
        <w:r w:rsidDel="00000000" w:rsidR="00000000" w:rsidRPr="00000000">
          <w:rPr>
            <w:rFonts w:ascii="Arial" w:cs="Arial" w:eastAsia="Arial" w:hAnsi="Arial"/>
            <w:i w:val="1"/>
            <w:color w:val="1155cc"/>
            <w:sz w:val="24"/>
            <w:szCs w:val="24"/>
            <w:u w:val="single"/>
            <w:rtl w:val="0"/>
          </w:rPr>
          <w:t xml:space="preserve">inscricoesprojetoslpg@gmail.com</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12.10 Os recursos apresentados após o prazo não serão avaliados.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12.11 Após o julgamento dos recursos, o resultado final da análise de mérito cultural será divulgado no </w:t>
      </w:r>
      <w:r w:rsidDel="00000000" w:rsidR="00000000" w:rsidRPr="00000000">
        <w:rPr>
          <w:rFonts w:ascii="Arial" w:cs="Arial" w:eastAsia="Arial" w:hAnsi="Arial"/>
          <w:sz w:val="24"/>
          <w:szCs w:val="24"/>
          <w:rtl w:val="0"/>
        </w:rPr>
        <w:t xml:space="preserve">sítio eletrônico do </w:t>
      </w:r>
      <w:r w:rsidDel="00000000" w:rsidR="00000000" w:rsidRPr="00000000">
        <w:rPr>
          <w:rFonts w:ascii="Arial" w:cs="Arial" w:eastAsia="Arial" w:hAnsi="Arial"/>
          <w:b w:val="1"/>
          <w:sz w:val="24"/>
          <w:szCs w:val="24"/>
          <w:rtl w:val="0"/>
        </w:rPr>
        <w:t xml:space="preserve">Diário Oficial do Município.</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 REMANEJAMENTO DOS RECURSOS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13.1 Caso alguma categoria não tenha todas as vagas preenchidas, os recursos que seriam inicialmente desta categoria poderão ser remanejados para outra categoria, conforme as seguintes regras: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13.1.1 Os recursos não utilizados em uma categoria serão destinados aos projetos com maior pontuação geral entre as demais categorias da linguagem do audiovisual.</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13.1.2 Em caso de empate na pontuação, dar-se-á preferência aos projetos inscritos por proponentes oriundos de áreas de vulnerabilidade socioeconômica do município de Cabeceiras  - GO ou, ainda, que contemplem os grupos apresentados no inciso III do art. 16o do Decreto n. 11.525/2023.</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13.1.3 Esgotados os mecanismos de análise para desempate a Comissão Organizadora realizará a seleção por meio de </w:t>
      </w:r>
      <w:r w:rsidDel="00000000" w:rsidR="00000000" w:rsidRPr="00000000">
        <w:rPr>
          <w:b w:val="1"/>
          <w:sz w:val="24"/>
          <w:szCs w:val="24"/>
          <w:rtl w:val="0"/>
        </w:rPr>
        <w:t xml:space="preserve">DESEMPATE, TAIS COMO, PROPONENTE COM MAIOR IDADE.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13.2 Caso não sejam preenchidas todas as vagas deste edital, os recursos remanescentes poderão ser utilizados em outro edital de Audiovisual e Demais Áreas.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​​14. ETAPA DE HABILITAÇÃO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14.1 Finalizada a etapa de análise de mérito cultural, o proponente do projeto contemplado deverá, no prazo determinado</w:t>
      </w:r>
      <w:r w:rsidDel="00000000" w:rsidR="00000000" w:rsidRPr="00000000">
        <w:rPr>
          <w:rFonts w:ascii="Arial" w:cs="Arial" w:eastAsia="Arial" w:hAnsi="Arial"/>
          <w:sz w:val="24"/>
          <w:szCs w:val="24"/>
          <w:rtl w:val="0"/>
        </w:rPr>
        <w:t xml:space="preserve"> apresentar </w:t>
      </w:r>
      <w:r w:rsidDel="00000000" w:rsidR="00000000" w:rsidRPr="00000000">
        <w:rPr>
          <w:rFonts w:ascii="Arial" w:cs="Arial" w:eastAsia="Arial" w:hAnsi="Arial"/>
          <w:color w:val="000000"/>
          <w:sz w:val="24"/>
          <w:szCs w:val="24"/>
          <w:rtl w:val="0"/>
        </w:rPr>
        <w:t xml:space="preserve">os seguintes documentos, conforme sua natureza jurídica: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14.1.1 PESSOA FÍSICA</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 - certidão negativa de débitos relativos a créditos tributários federais e Dívida Ativa 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União;</w:t>
      </w:r>
      <w:r w:rsidDel="00000000" w:rsidR="00000000" w:rsidRPr="00000000">
        <w:rPr>
          <w:rFonts w:ascii="Arial" w:cs="Arial" w:eastAsia="Arial" w:hAnsi="Arial"/>
          <w:sz w:val="24"/>
          <w:szCs w:val="24"/>
          <w:rtl w:val="0"/>
        </w:rPr>
        <w:br w:type="textWrapping"/>
      </w:r>
      <w:hyperlink r:id="rId11">
        <w:r w:rsidDel="00000000" w:rsidR="00000000" w:rsidRPr="00000000">
          <w:rPr>
            <w:rFonts w:ascii="Arial" w:cs="Arial" w:eastAsia="Arial" w:hAnsi="Arial"/>
            <w:color w:val="1155cc"/>
            <w:sz w:val="24"/>
            <w:szCs w:val="24"/>
            <w:u w:val="single"/>
            <w:rtl w:val="0"/>
          </w:rPr>
          <w:t xml:space="preserve">https://solucoes.receita.fazenda.gov.br/Servicos/certidaointernet/PF/Emitir</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II - certidões negativas de débitos relativas ao créditos tributários estaduais e municipais, expedidas pela </w:t>
      </w:r>
      <w:r w:rsidDel="00000000" w:rsidR="00000000" w:rsidRPr="00000000">
        <w:rPr>
          <w:rFonts w:ascii="Arial" w:cs="Arial" w:eastAsia="Arial" w:hAnsi="Arial"/>
          <w:sz w:val="24"/>
          <w:szCs w:val="24"/>
          <w:rtl w:val="0"/>
        </w:rPr>
        <w:t xml:space="preserve">:</w:t>
        <w:br w:type="textWrapping"/>
      </w:r>
      <w:hyperlink r:id="rId12">
        <w:r w:rsidDel="00000000" w:rsidR="00000000" w:rsidRPr="00000000">
          <w:rPr>
            <w:rFonts w:ascii="Arial" w:cs="Arial" w:eastAsia="Arial" w:hAnsi="Arial"/>
            <w:color w:val="1155cc"/>
            <w:sz w:val="24"/>
            <w:szCs w:val="24"/>
            <w:u w:val="single"/>
            <w:rtl w:val="0"/>
          </w:rPr>
          <w:t xml:space="preserve">https://www.sefaz.go.gov.br/Certidao/Emissao/</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sz w:val="24"/>
          <w:szCs w:val="24"/>
          <w:rtl w:val="0"/>
        </w:rPr>
        <w:t xml:space="preserve">ll</w:t>
      </w:r>
      <w:r w:rsidDel="00000000" w:rsidR="00000000" w:rsidRPr="00000000">
        <w:rPr>
          <w:rFonts w:ascii="Arial" w:cs="Arial" w:eastAsia="Arial" w:hAnsi="Arial"/>
          <w:color w:val="000000"/>
          <w:sz w:val="24"/>
          <w:szCs w:val="24"/>
          <w:rtl w:val="0"/>
        </w:rPr>
        <w:t xml:space="preserve"> - certidão negativa de débitos trabalhistas - CNDT, emitida no site do Tribunal Superior do Trabalho;  </w:t>
        <w:br w:type="textWrapping"/>
      </w:r>
      <w:hyperlink r:id="rId13">
        <w:r w:rsidDel="00000000" w:rsidR="00000000" w:rsidRPr="00000000">
          <w:rPr>
            <w:rFonts w:ascii="Arial" w:cs="Arial" w:eastAsia="Arial" w:hAnsi="Arial"/>
            <w:color w:val="1155cc"/>
            <w:sz w:val="24"/>
            <w:szCs w:val="24"/>
            <w:u w:val="single"/>
            <w:rtl w:val="0"/>
          </w:rPr>
          <w:t xml:space="preserve">https://cndt-certidao.tst.jus.br/inicio.faces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IV – Certidão Negativa de Débitos relativos a créditos tributários municipais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expedida pela Prefeitura Municipal de Cabeceiras  - GO;</w:t>
        <w:br w:type="textWrapping"/>
      </w:r>
      <w:hyperlink r:id="rId14">
        <w:r w:rsidDel="00000000" w:rsidR="00000000" w:rsidRPr="00000000">
          <w:rPr>
            <w:rFonts w:ascii="Arial" w:cs="Arial" w:eastAsia="Arial" w:hAnsi="Arial"/>
            <w:color w:val="1155cc"/>
            <w:sz w:val="24"/>
            <w:szCs w:val="24"/>
            <w:u w:val="single"/>
            <w:rtl w:val="0"/>
          </w:rPr>
          <w:t xml:space="preserve">https://Cabeceiras .megasoftservicos.com.br/cidadao/autent-certidao-negat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comprovante de residência, por meio da apresentação de contas relativas à residência ou de declaração assinada pelo agente cultural.</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color w:val="000000"/>
          <w:sz w:val="24"/>
          <w:szCs w:val="24"/>
          <w:rtl w:val="0"/>
        </w:rPr>
        <w:t xml:space="preserve">14.</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.1.1 A comprovação de residência poderá ser dispensada nas hipóteses de agentes culturais:</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color w:val="000000"/>
          <w:sz w:val="24"/>
          <w:szCs w:val="24"/>
          <w:rtl w:val="0"/>
        </w:rPr>
        <w:t xml:space="preserve">I - pertencentes </w:t>
      </w:r>
      <w:r w:rsidDel="00000000" w:rsidR="00000000" w:rsidRPr="00000000">
        <w:rPr>
          <w:rFonts w:ascii="Arial" w:cs="Arial" w:eastAsia="Arial" w:hAnsi="Arial"/>
          <w:sz w:val="24"/>
          <w:szCs w:val="24"/>
          <w:rtl w:val="0"/>
        </w:rPr>
        <w:t xml:space="preserve">à comunidade</w:t>
      </w:r>
      <w:r w:rsidDel="00000000" w:rsidR="00000000" w:rsidRPr="00000000">
        <w:rPr>
          <w:rFonts w:ascii="Arial" w:cs="Arial" w:eastAsia="Arial" w:hAnsi="Arial"/>
          <w:color w:val="000000"/>
          <w:sz w:val="24"/>
          <w:szCs w:val="24"/>
          <w:rtl w:val="0"/>
        </w:rPr>
        <w:t xml:space="preserve"> indígena, quilombola, cigana ou circense;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pertencentes </w:t>
      </w:r>
      <w:r w:rsidDel="00000000" w:rsidR="00000000" w:rsidRPr="00000000">
        <w:rPr>
          <w:rFonts w:ascii="Arial" w:cs="Arial" w:eastAsia="Arial" w:hAnsi="Arial"/>
          <w:sz w:val="24"/>
          <w:szCs w:val="24"/>
          <w:rtl w:val="0"/>
        </w:rPr>
        <w:t xml:space="preserve">à população</w:t>
      </w:r>
      <w:r w:rsidDel="00000000" w:rsidR="00000000" w:rsidRPr="00000000">
        <w:rPr>
          <w:rFonts w:ascii="Arial" w:cs="Arial" w:eastAsia="Arial" w:hAnsi="Arial"/>
          <w:color w:val="000000"/>
          <w:sz w:val="24"/>
          <w:szCs w:val="24"/>
          <w:rtl w:val="0"/>
        </w:rPr>
        <w:t xml:space="preserve"> nômade ou itinerante; ou</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240" w:lineRule="auto"/>
        <w:ind w:left="120" w:right="1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que se encontrem em situação de rua.</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14.1.2 PESSOA JURÍDICA</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II - atos constitutivos, qual seja o contrato social, nos casos de pessoas jurídicas com fins lucrativos, ou estatuto, nos casos de organizações da sociedade civil;</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certidão negativa de falência e recuperação judicial, expedida pelo Tribunal de Justiça estadual, nos casos de pessoas jurídicas com fins lucrativos;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Certidão Negativa de Débitos relativos a Créditos Tributários Federais e à Dívida Ativa da União</w:t>
        <w:br w:type="textWrapping"/>
        <w:t xml:space="preserve">(</w:t>
      </w:r>
      <w:hyperlink r:id="rId15">
        <w:r w:rsidDel="00000000" w:rsidR="00000000" w:rsidRPr="00000000">
          <w:rPr>
            <w:rFonts w:ascii="Arial" w:cs="Arial" w:eastAsia="Arial" w:hAnsi="Arial"/>
            <w:color w:val="1155cc"/>
            <w:sz w:val="24"/>
            <w:szCs w:val="24"/>
            <w:u w:val="single"/>
            <w:rtl w:val="0"/>
          </w:rPr>
          <w:t xml:space="preserve">https://solucoes.receita.fazenda.gov.br/Servicos/certidaointernet/PJ/Emitir</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Certidão Negativa de Débitos Estaduais expedida pela Secretaria Estadual da Fazenda de Goiás</w:t>
        <w:br w:type="textWrapping"/>
        <w:t xml:space="preserve">(</w:t>
      </w:r>
      <w:hyperlink r:id="rId16">
        <w:r w:rsidDel="00000000" w:rsidR="00000000" w:rsidRPr="00000000">
          <w:rPr>
            <w:rFonts w:ascii="Arial" w:cs="Arial" w:eastAsia="Arial" w:hAnsi="Arial"/>
            <w:color w:val="1155cc"/>
            <w:sz w:val="24"/>
            <w:szCs w:val="24"/>
            <w:u w:val="single"/>
            <w:rtl w:val="0"/>
          </w:rPr>
          <w:t xml:space="preserve">https://www.sefaz.go.gov.br/Certidao/Emissao/</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Certidão Negativa de Débitos Municipais expedida pela Prefeitura Municipal de Cabeceiras  - GO.</w:t>
        <w:br w:type="textWrapping"/>
        <w:t xml:space="preserve">(</w:t>
      </w:r>
      <w:hyperlink r:id="rId17">
        <w:r w:rsidDel="00000000" w:rsidR="00000000" w:rsidRPr="00000000">
          <w:rPr>
            <w:rFonts w:ascii="Arial" w:cs="Arial" w:eastAsia="Arial" w:hAnsi="Arial"/>
            <w:color w:val="1155cc"/>
            <w:sz w:val="24"/>
            <w:szCs w:val="24"/>
            <w:u w:val="single"/>
            <w:rtl w:val="0"/>
          </w:rPr>
          <w:t xml:space="preserve">https://Cabeceiras .megasoftservicos.com.br/cidadao/autent-certidao-negat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Certificado de regularidade do Fundo de Garantia do Tempo de Serviço CRF/FGTS – emitido pelo portal da Caixa Econômica Federal (</w:t>
      </w:r>
      <w:hyperlink r:id="rId18">
        <w:r w:rsidDel="00000000" w:rsidR="00000000" w:rsidRPr="00000000">
          <w:rPr>
            <w:rFonts w:ascii="Arial" w:cs="Arial" w:eastAsia="Arial" w:hAnsi="Arial"/>
            <w:color w:val="1155cc"/>
            <w:sz w:val="24"/>
            <w:szCs w:val="24"/>
            <w:u w:val="single"/>
            <w:rtl w:val="0"/>
          </w:rPr>
          <w:t xml:space="preserve">https://consulta-crf.caixa.gov.br/consultacrf/pages/consultaEmpregador.jsf</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VIII - Certidão Negativa de Débitos Trabalhistas - CNDT, emitida no site do</w:t>
        <w:br w:type="textWrapping"/>
        <w:t xml:space="preserve"> Tribunal Superior do Trabalho (</w:t>
      </w:r>
      <w:hyperlink r:id="rId19">
        <w:r w:rsidDel="00000000" w:rsidR="00000000" w:rsidRPr="00000000">
          <w:rPr>
            <w:rFonts w:ascii="Arial" w:cs="Arial" w:eastAsia="Arial" w:hAnsi="Arial"/>
            <w:color w:val="1155cc"/>
            <w:sz w:val="24"/>
            <w:szCs w:val="24"/>
            <w:u w:val="single"/>
            <w:rtl w:val="0"/>
          </w:rPr>
          <w:t xml:space="preserve">https://cndt-certidao.tst.jus.br/inicio.faces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left="141"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14.2 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14.3 Contra a decisão da fase de habilitação, caberá recurso fundamentado e específico destinado </w:t>
      </w:r>
      <w:r w:rsidDel="00000000" w:rsidR="00000000" w:rsidRPr="00000000">
        <w:rPr>
          <w:rFonts w:ascii="Arial" w:cs="Arial" w:eastAsia="Arial" w:hAnsi="Arial"/>
          <w:sz w:val="24"/>
          <w:szCs w:val="24"/>
          <w:rtl w:val="0"/>
        </w:rPr>
        <w:t xml:space="preserve">à comissão de avaliação.</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14.4  Os recursos de trata o item 14.3 deverão ser apresentados no prazo de 3 dias úteis a contar da publicação do resultado, considerando-se para início da contagem o primeiro dia útil posterior à publicação, não cabendo recurso administrativo da decisão após esta fase.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14.5 Os recursos apresentados após o prazo não serão avaliados.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14.6 Caso o proponente esteja em débito com o ente público responsável pela seleção e com a União não será possível o recebimento dos recursos de que trata este Edital.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15. ASSINATURA DO TERMO DE EXECUÇÃO CULTURAL E RECEBIMENTO DOS RECURSOS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15.1 Finalizada a fase de habilitação, o agente cultural contemplado será convocado a assinar o Termo de Execução Cultural, conforme Anexo IV deste Edital, de forma presencial ou eletrônica.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15.2 O Termo de Execução Cultural corresponde ao documento a ser assinado pelo agente cultural selecionado neste Edital e pel</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Secretaria Municipal de Educação, Cultura e Lazer </w:t>
      </w:r>
      <w:r w:rsidDel="00000000" w:rsidR="00000000" w:rsidRPr="00000000">
        <w:rPr>
          <w:rFonts w:ascii="Arial" w:cs="Arial" w:eastAsia="Arial" w:hAnsi="Arial"/>
          <w:color w:val="000000"/>
          <w:sz w:val="24"/>
          <w:szCs w:val="24"/>
          <w:rtl w:val="0"/>
        </w:rPr>
        <w:t xml:space="preserve">contendo as obrigações dos assinantes do Termo.</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15.3 Após a assinatura do Termo de Execução Cultural, o agente cultural receberá os recursos em conta bancária vinculada ao Cpf ou Cnpj do proponente, em desembolso único, em até</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15 Dias Após A Homologação Do Resultado Final.</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15.4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15.5 O agente cultural deve assinar o Termo de Execução Cultural até três dias após a publicação final no Diário Oficial sob pena de perda do apoio financeiro e convocação do suplente para assumir sua vaga.</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16. DIVULGAÇÃO DOS PROJETOS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16.1 Os produtos artístico-culturais e as peças de divulgação dos projetos exibirão as marcas do Governo federal e d</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Prefeitura Municipal de Cabeceiras  - GO</w:t>
      </w:r>
      <w:r w:rsidDel="00000000" w:rsidR="00000000" w:rsidRPr="00000000">
        <w:rPr>
          <w:rFonts w:ascii="Arial" w:cs="Arial" w:eastAsia="Arial" w:hAnsi="Arial"/>
          <w:color w:val="000000"/>
          <w:sz w:val="24"/>
          <w:szCs w:val="24"/>
          <w:rtl w:val="0"/>
        </w:rPr>
        <w:t xml:space="preserve">, de acordo com as orientações técnicas do manual de aplicação de marcas divulgado pelo Ministério da Cultura.</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16.2 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O material de divulgação dos projetos deve ter caráter educativo, informativo ou de orientação social, e não pode conter nomes, símbolos ou imagens que caracterizem promoção pessoal.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17. MONITORAMENTO E AVALIAÇÃO DE RESULTADOS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17.2 O agente cultural deve prestar contas por meio da apresentação do Relatório Final de Execução do Objeto, conforme documento constante no </w:t>
      </w:r>
      <w:r w:rsidDel="00000000" w:rsidR="00000000" w:rsidRPr="00000000">
        <w:rPr>
          <w:rFonts w:ascii="Arial" w:cs="Arial" w:eastAsia="Arial" w:hAnsi="Arial"/>
          <w:b w:val="1"/>
          <w:color w:val="000000"/>
          <w:sz w:val="24"/>
          <w:szCs w:val="24"/>
          <w:rtl w:val="0"/>
        </w:rPr>
        <w:t xml:space="preserve">Anexo V.</w:t>
      </w:r>
      <w:r w:rsidDel="00000000" w:rsidR="00000000" w:rsidRPr="00000000">
        <w:rPr>
          <w:rFonts w:ascii="Arial" w:cs="Arial" w:eastAsia="Arial" w:hAnsi="Arial"/>
          <w:color w:val="000000"/>
          <w:sz w:val="24"/>
          <w:szCs w:val="24"/>
          <w:rtl w:val="0"/>
        </w:rPr>
        <w:t xml:space="preserve"> O Relatório Final de Execução do Objeto deve ser apresentado </w:t>
      </w:r>
      <w:r w:rsidDel="00000000" w:rsidR="00000000" w:rsidRPr="00000000">
        <w:rPr>
          <w:rFonts w:ascii="Arial" w:cs="Arial" w:eastAsia="Arial" w:hAnsi="Arial"/>
          <w:b w:val="1"/>
          <w:color w:val="000000"/>
          <w:sz w:val="24"/>
          <w:szCs w:val="24"/>
          <w:rtl w:val="0"/>
        </w:rPr>
        <w:t xml:space="preserve">até </w:t>
      </w:r>
      <w:r w:rsidDel="00000000" w:rsidR="00000000" w:rsidRPr="00000000">
        <w:rPr>
          <w:rFonts w:ascii="Arial" w:cs="Arial" w:eastAsia="Arial" w:hAnsi="Arial"/>
          <w:b w:val="1"/>
          <w:sz w:val="24"/>
          <w:szCs w:val="24"/>
          <w:rtl w:val="0"/>
        </w:rPr>
        <w:t xml:space="preserve">31 DE MAIO DE 2024</w:t>
      </w:r>
      <w:r w:rsidDel="00000000" w:rsidR="00000000" w:rsidRPr="00000000">
        <w:rPr>
          <w:rFonts w:ascii="Arial" w:cs="Arial" w:eastAsia="Arial" w:hAnsi="Arial"/>
          <w:color w:val="000000"/>
          <w:sz w:val="24"/>
          <w:szCs w:val="24"/>
          <w:rtl w:val="0"/>
        </w:rPr>
        <w:t xml:space="preserve"> a contar do fim da vigência do Termo de Execução Cultural.</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18. CRONOGRAMA DAS ETAPAS DE EXECUÇÃO DO EDITAL</w:t>
        <w:tab/>
      </w:r>
    </w:p>
    <w:tbl>
      <w:tblPr>
        <w:tblStyle w:val="Table2"/>
        <w:tblW w:w="1003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
        <w:gridCol w:w="4955"/>
        <w:gridCol w:w="4020"/>
        <w:tblGridChange w:id="0">
          <w:tblGrid>
            <w:gridCol w:w="1060"/>
            <w:gridCol w:w="4955"/>
            <w:gridCol w:w="4020"/>
          </w:tblGrid>
        </w:tblGridChange>
      </w:tblGrid>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CRONOGRAMA DAS ETAPAS DO EDITAL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ETAPA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ATIVIDADE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01</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do Edital</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de Julho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02</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 de Impugnação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 a 13 de Julho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Período de inscrições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 a 18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04</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Análise de Mérito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19 a 21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05</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da Análise de Mérito</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 de recurso</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  a 25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07</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do Resultado Final</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26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08</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Entrega de documentação de Habilitação</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27 a 28 de julho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09</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Chamada para assinatura dos Termos de Execução Cultural</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pagamento do recurso</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até 15 dias após a publicação final do resultado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realização das Contrapartidas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 de Dezembro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entrega do Relatório de</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Execução do Projeto</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 dias após a realização do projeto</w:t>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color w:val="000000"/>
          <w:sz w:val="24"/>
          <w:szCs w:val="24"/>
          <w:rtl w:val="0"/>
        </w:rPr>
        <w:t xml:space="preserve">. DISPOSIÇÕES FINAIS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.1 O acompanhamento de todas as etapas deste Edital e a observância quanto aos prazos serão de inteira responsabilidade dos proponentes. Para tanto, deverão ficar atentos às publicações no site oficial da Prefeitura Municipal de </w:t>
      </w:r>
      <w:r w:rsidDel="00000000" w:rsidR="00000000" w:rsidRPr="00000000">
        <w:rPr>
          <w:rFonts w:ascii="Arial" w:cs="Arial" w:eastAsia="Arial" w:hAnsi="Arial"/>
          <w:sz w:val="24"/>
          <w:szCs w:val="24"/>
          <w:rtl w:val="0"/>
        </w:rPr>
        <w:t xml:space="preserve">Cabeceiras  - GO </w:t>
      </w:r>
      <w:r w:rsidDel="00000000" w:rsidR="00000000" w:rsidRPr="00000000">
        <w:rPr>
          <w:rFonts w:ascii="Arial" w:cs="Arial" w:eastAsia="Arial" w:hAnsi="Arial"/>
          <w:color w:val="000000"/>
          <w:sz w:val="24"/>
          <w:szCs w:val="24"/>
          <w:rtl w:val="0"/>
        </w:rPr>
        <w:t xml:space="preserve">e nas mídias sociais oficiais.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.2 O presente Edital e os seus anexos estão disponíveis no site oficial da Prefeitura Municipal de </w:t>
      </w:r>
      <w:r w:rsidDel="00000000" w:rsidR="00000000" w:rsidRPr="00000000">
        <w:rPr>
          <w:rFonts w:ascii="Arial" w:cs="Arial" w:eastAsia="Arial" w:hAnsi="Arial"/>
          <w:sz w:val="24"/>
          <w:szCs w:val="24"/>
          <w:rtl w:val="0"/>
        </w:rPr>
        <w:t xml:space="preserve">Cabeceiras  - GO</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.3 Demais informações podem ser obtidas através do contato </w:t>
      </w:r>
      <w:r w:rsidDel="00000000" w:rsidR="00000000" w:rsidRPr="00000000">
        <w:rPr>
          <w:rFonts w:ascii="Arial" w:cs="Arial" w:eastAsia="Arial" w:hAnsi="Arial"/>
          <w:sz w:val="24"/>
          <w:szCs w:val="24"/>
          <w:rtl w:val="0"/>
        </w:rPr>
        <w:t xml:space="preserve">(62) 3384-3144.</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.4 Os casos omissos porventura existentes ficarão a cargo d</w:t>
      </w:r>
      <w:r w:rsidDel="00000000" w:rsidR="00000000" w:rsidRPr="00000000">
        <w:rPr>
          <w:rFonts w:ascii="Arial" w:cs="Arial" w:eastAsia="Arial" w:hAnsi="Arial"/>
          <w:sz w:val="24"/>
          <w:szCs w:val="24"/>
          <w:rtl w:val="0"/>
        </w:rPr>
        <w:t xml:space="preserve">a Comissão organizadora do edital.</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.5 Eventuais irregularidades relacionadas aos requisitos de participação, constatadas a qualquer tempo, implicarão na desclassificação do proponente.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.6 O proponente será o único responsável pela veracidade da proposta e documentos encaminhados, isentando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Secretaria Municipal de Educação, Cultura e Lazer </w:t>
      </w:r>
      <w:r w:rsidDel="00000000" w:rsidR="00000000" w:rsidRPr="00000000">
        <w:rPr>
          <w:rFonts w:ascii="Arial" w:cs="Arial" w:eastAsia="Arial" w:hAnsi="Arial"/>
          <w:color w:val="000000"/>
          <w:sz w:val="24"/>
          <w:szCs w:val="24"/>
          <w:rtl w:val="0"/>
        </w:rPr>
        <w:t xml:space="preserve">de qualquer responsabilidade civil ou penal.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.7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.8 A inscrição implica no conhecimento e concordância dos termos e condições previstos neste Edital, na Lei Complementar 195/2022 (Lei Paulo Gustavo), no Decreto 11.525/2023 (Decreto Paulo Gustavo) e no Decreto 11.453/2023 (Decreto de Fomento).</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Compõem este Edital os seguintes anexos: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 - Categorias de apoio;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II - Formulário de Inscrição/Plano de Trabalho;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III - Critérios de seleção;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IV - Termo de Execução Cultural;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 - Relatório de Execução do Objeto;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VI - Declaração de representação de grupo ou coletivo;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VII - Declaração étnico-racial.</w:t>
      </w:r>
    </w:p>
    <w:p w:rsidR="00000000" w:rsidDel="00000000" w:rsidP="00000000" w:rsidRDefault="00000000" w:rsidRPr="00000000" w14:paraId="000000F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Cabeceiras  – GO, 10 de Julho de 2024 .</w:t>
      </w:r>
    </w:p>
    <w:p w:rsidR="00000000" w:rsidDel="00000000" w:rsidP="00000000" w:rsidRDefault="00000000" w:rsidRPr="00000000" w14:paraId="000000F3">
      <w:pPr>
        <w:spacing w:after="0"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F4">
      <w:pPr>
        <w:spacing w:after="0" w:lineRule="auto"/>
        <w:rPr>
          <w:rFonts w:ascii="Arial" w:cs="Arial" w:eastAsia="Arial" w:hAnsi="Arial"/>
          <w:color w:val="ff0000"/>
          <w:sz w:val="18"/>
          <w:szCs w:val="18"/>
        </w:rPr>
      </w:pPr>
      <w:r w:rsidDel="00000000" w:rsidR="00000000" w:rsidRPr="00000000">
        <w:rPr>
          <w:rtl w:val="0"/>
        </w:rPr>
      </w:r>
    </w:p>
    <w:sectPr>
      <w:headerReference r:id="rId20" w:type="default"/>
      <w:footerReference r:id="rId2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spacing w:after="0" w:lineRule="auto"/>
      <w:jc w:val="center"/>
      <w:rPr>
        <w:b w:val="1"/>
        <w:sz w:val="21"/>
        <w:szCs w:val="21"/>
      </w:rPr>
    </w:pPr>
    <w:r w:rsidDel="00000000" w:rsidR="00000000" w:rsidRPr="00000000">
      <w:rPr>
        <w:b w:val="1"/>
        <w:sz w:val="23"/>
        <w:szCs w:val="23"/>
        <w:rtl w:val="0"/>
      </w:rPr>
      <w:t xml:space="preserve">PREFEITURA MUNICIPAL DE Cabeceiras  – GO</w:t>
    </w:r>
    <w:r w:rsidDel="00000000" w:rsidR="00000000" w:rsidRPr="00000000">
      <w:rPr>
        <w:sz w:val="27"/>
        <w:szCs w:val="27"/>
        <w:rtl w:val="0"/>
      </w:rPr>
      <w:br w:type="textWrapping"/>
    </w:r>
    <w:r w:rsidDel="00000000" w:rsidR="00000000" w:rsidRPr="00000000">
      <w:rPr>
        <w:rFonts w:ascii="Verdana" w:cs="Verdana" w:eastAsia="Verdana" w:hAnsi="Verdana"/>
        <w:sz w:val="18"/>
        <w:szCs w:val="18"/>
        <w:highlight w:val="white"/>
        <w:rtl w:val="0"/>
      </w:rPr>
      <w:t xml:space="preserve">AVN VICENTE DE PAULA DE SOUZA, CABECEIRAS</w:t>
    </w:r>
    <w:r w:rsidDel="00000000" w:rsidR="00000000" w:rsidRPr="00000000">
      <w:rPr>
        <w:sz w:val="21"/>
        <w:szCs w:val="21"/>
        <w:rtl w:val="0"/>
      </w:rPr>
      <w:t xml:space="preserve">  - GO. CEP </w:t>
    </w:r>
    <w:r w:rsidDel="00000000" w:rsidR="00000000" w:rsidRPr="00000000">
      <w:rPr>
        <w:rFonts w:ascii="Verdana" w:cs="Verdana" w:eastAsia="Verdana" w:hAnsi="Verdana"/>
        <w:sz w:val="18"/>
        <w:szCs w:val="18"/>
        <w:highlight w:val="white"/>
        <w:rtl w:val="0"/>
      </w:rPr>
      <w:t xml:space="preserve">73870000</w:t>
    </w:r>
    <w:r w:rsidDel="00000000" w:rsidR="00000000" w:rsidRPr="00000000">
      <w:rPr>
        <w:sz w:val="21"/>
        <w:szCs w:val="21"/>
        <w:rtl w:val="0"/>
      </w:rPr>
      <w:br w:type="textWrapping"/>
      <w:t xml:space="preserve">CNPJ</w:t>
    </w:r>
    <w:r w:rsidDel="00000000" w:rsidR="00000000" w:rsidRPr="00000000">
      <w:rPr>
        <w:sz w:val="19"/>
        <w:szCs w:val="19"/>
        <w:rtl w:val="0"/>
      </w:rPr>
      <w:t xml:space="preserve"> </w:t>
    </w:r>
    <w:r w:rsidDel="00000000" w:rsidR="00000000" w:rsidRPr="00000000">
      <w:rPr>
        <w:rFonts w:ascii="Arial" w:cs="Arial" w:eastAsia="Arial" w:hAnsi="Arial"/>
        <w:color w:val="202124"/>
        <w:sz w:val="19"/>
        <w:szCs w:val="19"/>
        <w:highlight w:val="white"/>
        <w:rtl w:val="0"/>
      </w:rPr>
      <w:t xml:space="preserve">01740430000102</w:t>
    </w:r>
    <w:r w:rsidDel="00000000" w:rsidR="00000000" w:rsidRPr="00000000">
      <w:rPr>
        <w:sz w:val="19"/>
        <w:szCs w:val="19"/>
        <w:rtl w:val="0"/>
      </w:rPr>
      <w:t xml:space="preserve"> </w:t>
    </w:r>
    <w:r w:rsidDel="00000000" w:rsidR="00000000" w:rsidRPr="00000000">
      <w:rPr>
        <w:sz w:val="21"/>
        <w:szCs w:val="21"/>
        <w:rtl w:val="0"/>
      </w:rPr>
      <w:t xml:space="preserve">- Fone:</w:t>
    </w:r>
    <w:r w:rsidDel="00000000" w:rsidR="00000000" w:rsidRPr="00000000">
      <w:rPr>
        <w:sz w:val="19"/>
        <w:szCs w:val="19"/>
        <w:rtl w:val="0"/>
      </w:rPr>
      <w:t xml:space="preserve"> (</w:t>
    </w:r>
    <w:r w:rsidDel="00000000" w:rsidR="00000000" w:rsidRPr="00000000">
      <w:rPr>
        <w:rFonts w:ascii="Verdana" w:cs="Verdana" w:eastAsia="Verdana" w:hAnsi="Verdana"/>
        <w:sz w:val="18"/>
        <w:szCs w:val="18"/>
        <w:highlight w:val="white"/>
        <w:rtl w:val="0"/>
      </w:rPr>
      <w:t xml:space="preserve">61)6361198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drawing>
        <wp:inline distB="114300" distT="114300" distL="114300" distR="114300">
          <wp:extent cx="1944053" cy="566716"/>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4053" cy="566716"/>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2456505</wp:posOffset>
          </wp:positionH>
          <wp:positionV relativeFrom="paragraph">
            <wp:posOffset>-123817</wp:posOffset>
          </wp:positionV>
          <wp:extent cx="2943398" cy="578167"/>
          <wp:effectExtent b="0" l="0" r="0" t="0"/>
          <wp:wrapNone/>
          <wp:docPr id="7" name="image1.png"/>
          <a:graphic>
            <a:graphicData uri="http://schemas.openxmlformats.org/drawingml/2006/picture">
              <pic:pic>
                <pic:nvPicPr>
                  <pic:cNvPr id="0" name="image1.png"/>
                  <pic:cNvPicPr preferRelativeResize="0"/>
                </pic:nvPicPr>
                <pic:blipFill>
                  <a:blip r:embed="rId2"/>
                  <a:srcRect b="28730" l="7689" r="3414" t="40301"/>
                  <a:stretch>
                    <a:fillRect/>
                  </a:stretch>
                </pic:blipFill>
                <pic:spPr>
                  <a:xfrm>
                    <a:off x="0" y="0"/>
                    <a:ext cx="2943398" cy="578167"/>
                  </a:xfrm>
                  <a:prstGeom prst="rect"/>
                  <a:ln/>
                </pic:spPr>
              </pic:pic>
            </a:graphicData>
          </a:graphic>
        </wp:anchor>
      </w:drawing>
    </w:r>
  </w:p>
  <w:p w:rsidR="00000000" w:rsidDel="00000000" w:rsidP="00000000" w:rsidRDefault="00000000" w:rsidRPr="00000000" w14:paraId="000000F6">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solucoes.receita.fazenda.gov.br/Servicos/certidaointernet/PF/Emitir" TargetMode="External"/><Relationship Id="rId10" Type="http://schemas.openxmlformats.org/officeDocument/2006/relationships/hyperlink" Target="mailto:inscricoesprojetoslpg@gmail.com" TargetMode="External"/><Relationship Id="rId21" Type="http://schemas.openxmlformats.org/officeDocument/2006/relationships/footer" Target="footer1.xml"/><Relationship Id="rId13" Type="http://schemas.openxmlformats.org/officeDocument/2006/relationships/hyperlink" Target="https://cndt-certidao.tst.jus.br/inicio.faces" TargetMode="External"/><Relationship Id="rId12" Type="http://schemas.openxmlformats.org/officeDocument/2006/relationships/hyperlink" Target="https://www.sefaz.go.gov.br/Certidao/Emiss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5-2018/2015/Lei/L13146.htm" TargetMode="External"/><Relationship Id="rId15" Type="http://schemas.openxmlformats.org/officeDocument/2006/relationships/hyperlink" Target="https://solucoes.receita.fazenda.gov.br/Servicos/certidaointernet/PJ/Emitir" TargetMode="External"/><Relationship Id="rId14" Type="http://schemas.openxmlformats.org/officeDocument/2006/relationships/hyperlink" Target="https://amaralina.megasoftservicos.com.br/cidadao/autent-certidao-negat" TargetMode="External"/><Relationship Id="rId17" Type="http://schemas.openxmlformats.org/officeDocument/2006/relationships/hyperlink" Target="https://amaralina.megasoftservicos.com.br/cidadao/autent-certidao-negat" TargetMode="External"/><Relationship Id="rId16" Type="http://schemas.openxmlformats.org/officeDocument/2006/relationships/hyperlink" Target="https://www.sefaz.go.gov.br/Certidao/Emissao/" TargetMode="External"/><Relationship Id="rId5" Type="http://schemas.openxmlformats.org/officeDocument/2006/relationships/styles" Target="styles.xml"/><Relationship Id="rId19" Type="http://schemas.openxmlformats.org/officeDocument/2006/relationships/hyperlink" Target="https://cndt-certidao.tst.jus.br/inicio.faces" TargetMode="External"/><Relationship Id="rId6" Type="http://schemas.openxmlformats.org/officeDocument/2006/relationships/customXml" Target="../customXML/item1.xml"/><Relationship Id="rId18" Type="http://schemas.openxmlformats.org/officeDocument/2006/relationships/hyperlink" Target="https://consulta-crf.caixa.gov.br/consultacrf/pages/consultaEmpregador.jsf" TargetMode="External"/><Relationship Id="rId7" Type="http://schemas.openxmlformats.org/officeDocument/2006/relationships/hyperlink" Target="mailto:inscricoesprojetoslpg@gmail.com" TargetMode="External"/><Relationship Id="rId8" Type="http://schemas.openxmlformats.org/officeDocument/2006/relationships/hyperlink" Target="http://www.planalto.gov.br/ccivil_03/Constituicao/Constituicao.htm#art3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Rw0iMR8p5XyTPXp1BGANVUpKw==">CgMxLjAyCGguZ2pkZ3hzMgloLjMwajB6bGwyCWguMWZvYjl0ZTIJaC4zem55c2g3MgloLjJldDkycDAyCGgudHlqY3d0OAByITF2eWU3ZkNFanI4cF9TczRmSkl6SVN0VUV6ekN0UHhhRg==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